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B131" w14:textId="6566349E" w:rsidR="005817FD" w:rsidRPr="005817FD" w:rsidRDefault="005817FD" w:rsidP="005817FD">
      <w:pPr>
        <w:spacing w:line="260" w:lineRule="exact"/>
        <w:rPr>
          <w:rFonts w:ascii="Garamond" w:hAnsi="Garamond"/>
          <w:b/>
          <w:sz w:val="28"/>
          <w:szCs w:val="28"/>
        </w:rPr>
      </w:pPr>
      <w:r w:rsidRPr="005817FD">
        <w:rPr>
          <w:rFonts w:ascii="Garamond" w:hAnsi="Garamond"/>
          <w:b/>
          <w:sz w:val="28"/>
          <w:szCs w:val="28"/>
        </w:rPr>
        <w:t xml:space="preserve">Wędrówka V  </w:t>
      </w:r>
      <w:r w:rsidRPr="005817FD">
        <w:rPr>
          <w:rFonts w:ascii="Garamond" w:hAnsi="Garamond"/>
          <w:b/>
          <w:sz w:val="28"/>
          <w:szCs w:val="28"/>
        </w:rPr>
        <w:br/>
      </w:r>
      <w:r w:rsidRPr="005817FD">
        <w:rPr>
          <w:rFonts w:ascii="Garamond" w:eastAsia="Times New Roman" w:hAnsi="Garamond"/>
          <w:b/>
          <w:sz w:val="28"/>
          <w:szCs w:val="28"/>
        </w:rPr>
        <w:t>Günter Grass w dialogu z gdańską sztuką</w:t>
      </w:r>
    </w:p>
    <w:p w14:paraId="088D768D" w14:textId="31BAB358" w:rsidR="005817FD" w:rsidRDefault="005817FD" w:rsidP="005817FD">
      <w:pPr>
        <w:spacing w:line="260" w:lineRule="exact"/>
        <w:rPr>
          <w:rFonts w:ascii="Garamond" w:hAnsi="Garamond"/>
          <w:b/>
          <w:sz w:val="24"/>
          <w:szCs w:val="24"/>
        </w:rPr>
      </w:pPr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 xml:space="preserve">sobota 17 X 2020  </w:t>
      </w:r>
      <w:r w:rsidRPr="000D78AD">
        <w:rPr>
          <w:rFonts w:ascii="Garamond" w:hAnsi="Garamond"/>
          <w:b/>
          <w:sz w:val="24"/>
          <w:szCs w:val="24"/>
        </w:rPr>
        <w:br/>
        <w:t xml:space="preserve">prowadzi </w:t>
      </w:r>
      <w:r w:rsidRPr="00D513F4">
        <w:rPr>
          <w:rFonts w:ascii="Garamond" w:hAnsi="Garamond"/>
          <w:b/>
          <w:sz w:val="28"/>
          <w:szCs w:val="28"/>
        </w:rPr>
        <w:t>Anna Kowalewska-Mróz</w:t>
      </w:r>
      <w:r w:rsidRPr="000D78AD">
        <w:rPr>
          <w:rFonts w:ascii="Garamond" w:hAnsi="Garamond"/>
          <w:b/>
          <w:sz w:val="24"/>
          <w:szCs w:val="24"/>
        </w:rPr>
        <w:br/>
        <w:t xml:space="preserve">start: </w:t>
      </w:r>
      <w:r w:rsidRPr="000D78A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pl-PL"/>
        </w:rPr>
        <w:t xml:space="preserve">13:00 </w:t>
      </w:r>
      <w:r w:rsidRPr="000D78AD">
        <w:rPr>
          <w:rFonts w:ascii="Garamond" w:hAnsi="Garamond"/>
          <w:b/>
          <w:sz w:val="24"/>
          <w:szCs w:val="24"/>
        </w:rPr>
        <w:t>spod Katowni od strony Złotej Bramy</w:t>
      </w:r>
    </w:p>
    <w:p w14:paraId="627F0844" w14:textId="77777777" w:rsidR="005817FD" w:rsidRPr="000D78AD" w:rsidRDefault="005817FD" w:rsidP="005817FD">
      <w:pPr>
        <w:spacing w:line="260" w:lineRule="exact"/>
        <w:rPr>
          <w:rFonts w:ascii="Garamond" w:hAnsi="Garamond"/>
          <w:b/>
          <w:sz w:val="24"/>
          <w:szCs w:val="24"/>
        </w:rPr>
      </w:pPr>
    </w:p>
    <w:p w14:paraId="3609B938" w14:textId="77777777" w:rsidR="005817FD" w:rsidRPr="000D78AD" w:rsidRDefault="005817FD" w:rsidP="005817FD">
      <w:pPr>
        <w:spacing w:line="280" w:lineRule="exact"/>
        <w:jc w:val="both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 xml:space="preserve">Günter Grass szerokiemu kręgu odbiorców znany jest jako pisarz. Niektórzy kojarzą go również w roli artysty plastyka. Niewielu znany jest jednak fakt, że był on również uważnym komentatorem sztuki. </w:t>
      </w:r>
    </w:p>
    <w:p w14:paraId="2E136373" w14:textId="77777777" w:rsidR="005817FD" w:rsidRPr="000D78AD" w:rsidRDefault="005817FD" w:rsidP="005817FD">
      <w:pPr>
        <w:spacing w:line="280" w:lineRule="exact"/>
        <w:jc w:val="both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 xml:space="preserve">Czy nawiązywał również do sztuki gdańskiej? Oczywiście! Kto czytał </w:t>
      </w:r>
      <w:r w:rsidRPr="000D78AD">
        <w:rPr>
          <w:rFonts w:ascii="Garamond" w:hAnsi="Garamond"/>
          <w:i/>
          <w:iCs/>
          <w:sz w:val="24"/>
          <w:szCs w:val="24"/>
        </w:rPr>
        <w:t>Blaszany bębenek</w:t>
      </w:r>
      <w:r w:rsidRPr="000D78AD">
        <w:rPr>
          <w:rFonts w:ascii="Garamond" w:hAnsi="Garamond"/>
          <w:sz w:val="24"/>
          <w:szCs w:val="24"/>
        </w:rPr>
        <w:t xml:space="preserve"> przypomina sobie na pewno sceny z rzeźbą Maryi z Jezusem z Kościoła Najświętszego Serca Jezusowego w Gdańsku Wrzeszczu. Nie jest to jednak jedyny przykład nawiązania do sztuki gdańskiej w prozie pisarza. Kilkukrotnie wprowadza on do powieści barokowe malarstwo Antona </w:t>
      </w:r>
      <w:proofErr w:type="spellStart"/>
      <w:r w:rsidRPr="000D78AD">
        <w:rPr>
          <w:rFonts w:ascii="Garamond" w:hAnsi="Garamond"/>
          <w:sz w:val="24"/>
          <w:szCs w:val="24"/>
        </w:rPr>
        <w:t>Möllera</w:t>
      </w:r>
      <w:proofErr w:type="spellEnd"/>
      <w:r w:rsidRPr="000D78AD">
        <w:rPr>
          <w:rFonts w:ascii="Garamond" w:hAnsi="Garamond"/>
          <w:sz w:val="24"/>
          <w:szCs w:val="24"/>
        </w:rPr>
        <w:t xml:space="preserve">, spod którego pędzla wyszedł </w:t>
      </w:r>
      <w:r w:rsidRPr="000D78AD">
        <w:rPr>
          <w:rFonts w:ascii="Garamond" w:hAnsi="Garamond"/>
          <w:i/>
          <w:iCs/>
          <w:sz w:val="24"/>
          <w:szCs w:val="24"/>
        </w:rPr>
        <w:t>Sąd ostateczny</w:t>
      </w:r>
      <w:r w:rsidRPr="000D78AD">
        <w:rPr>
          <w:rFonts w:ascii="Garamond" w:hAnsi="Garamond"/>
          <w:sz w:val="24"/>
          <w:szCs w:val="24"/>
        </w:rPr>
        <w:t xml:space="preserve"> z Dworu Artusa w Gdańsku, </w:t>
      </w:r>
      <w:r w:rsidRPr="000D78AD">
        <w:rPr>
          <w:rFonts w:ascii="Garamond" w:hAnsi="Garamond"/>
          <w:i/>
          <w:iCs/>
          <w:sz w:val="24"/>
          <w:szCs w:val="24"/>
        </w:rPr>
        <w:t>Grosz czynszowy</w:t>
      </w:r>
      <w:r w:rsidRPr="000D78AD">
        <w:rPr>
          <w:rFonts w:ascii="Garamond" w:hAnsi="Garamond"/>
          <w:sz w:val="24"/>
          <w:szCs w:val="24"/>
        </w:rPr>
        <w:t xml:space="preserve"> z Ratusza Głównego Miasta, jak i </w:t>
      </w:r>
      <w:r w:rsidRPr="000D78AD">
        <w:rPr>
          <w:rFonts w:ascii="Garamond" w:hAnsi="Garamond"/>
          <w:i/>
          <w:iCs/>
          <w:sz w:val="24"/>
          <w:szCs w:val="24"/>
        </w:rPr>
        <w:t>Ukrzyżowanie</w:t>
      </w:r>
      <w:r w:rsidRPr="000D78AD">
        <w:rPr>
          <w:rFonts w:ascii="Garamond" w:hAnsi="Garamond"/>
          <w:sz w:val="24"/>
          <w:szCs w:val="24"/>
        </w:rPr>
        <w:t xml:space="preserve"> z ołtarza głównego kościoła św. Katarzyny. Drugim gdańskim artystą, do którego twórczości graficznej nawiązuje w </w:t>
      </w:r>
      <w:r w:rsidRPr="000D78AD">
        <w:rPr>
          <w:rFonts w:ascii="Garamond" w:hAnsi="Garamond"/>
          <w:i/>
          <w:iCs/>
          <w:sz w:val="24"/>
          <w:szCs w:val="24"/>
        </w:rPr>
        <w:t>Turbocie</w:t>
      </w:r>
      <w:r w:rsidRPr="000D78AD">
        <w:rPr>
          <w:rFonts w:ascii="Garamond" w:hAnsi="Garamond"/>
          <w:sz w:val="24"/>
          <w:szCs w:val="24"/>
        </w:rPr>
        <w:t xml:space="preserve"> Grass, jest Ryszard </w:t>
      </w:r>
      <w:proofErr w:type="spellStart"/>
      <w:r w:rsidRPr="000D78AD">
        <w:rPr>
          <w:rFonts w:ascii="Garamond" w:hAnsi="Garamond"/>
          <w:sz w:val="24"/>
          <w:szCs w:val="24"/>
        </w:rPr>
        <w:t>Stryjec</w:t>
      </w:r>
      <w:proofErr w:type="spellEnd"/>
      <w:r w:rsidRPr="000D78AD">
        <w:rPr>
          <w:rFonts w:ascii="Garamond" w:hAnsi="Garamond"/>
          <w:sz w:val="24"/>
          <w:szCs w:val="24"/>
        </w:rPr>
        <w:t xml:space="preserve">. </w:t>
      </w:r>
    </w:p>
    <w:p w14:paraId="38DAFEE8" w14:textId="77777777" w:rsidR="005817FD" w:rsidRPr="000D78AD" w:rsidRDefault="005817FD" w:rsidP="005817FD">
      <w:pPr>
        <w:spacing w:line="280" w:lineRule="exact"/>
        <w:jc w:val="both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Sztuka gdańska to również architektura tego miasta. Na Głównym i Starym Mieście rozgrywają się ważne sceny gdańskich powieści Grassa, często w najbliższej okolicy gdańskich zabytków, a nawet w nich samych. Tym samym budowle te stają się świadkami historii tego miasta, pełniąc jednocześnie ważną rolę interpretacyjną w prozie pisarza.</w:t>
      </w:r>
    </w:p>
    <w:p w14:paraId="4471D2BD" w14:textId="3E6CF59D" w:rsidR="005817FD" w:rsidRDefault="005817FD" w:rsidP="005817FD">
      <w:pPr>
        <w:spacing w:line="280" w:lineRule="exact"/>
        <w:jc w:val="both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 xml:space="preserve">Spacer nasz będzie więc wędrówką drogą  wyznaczoną przez gdańską sztukę, w trakcie której odkryją Państwo, jak przedstawiona została ona w twórczości pisarza, jaką rolę pełni w kształtowaniu przez niego fikcji literackiej oraz jak wpisuje się ona w treści przekazywane w powieściach noblisty, jak je uwypukla i uzupełnia. </w:t>
      </w:r>
    </w:p>
    <w:p w14:paraId="75176ADD" w14:textId="77777777" w:rsidR="005817FD" w:rsidRPr="000D78AD" w:rsidRDefault="005817FD" w:rsidP="005817FD">
      <w:pPr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5DAE68F0" w14:textId="0E4A2565" w:rsidR="005817FD" w:rsidRDefault="005817FD" w:rsidP="005817FD">
      <w:pPr>
        <w:spacing w:after="0"/>
        <w:rPr>
          <w:rFonts w:ascii="Garamond" w:hAnsi="Garamond" w:cs="Calibri"/>
          <w:sz w:val="24"/>
          <w:szCs w:val="24"/>
        </w:rPr>
      </w:pPr>
      <w:r w:rsidRPr="000D78AD">
        <w:rPr>
          <w:rFonts w:ascii="Garamond" w:hAnsi="Garamond"/>
          <w:b/>
          <w:bCs/>
          <w:sz w:val="24"/>
          <w:szCs w:val="24"/>
        </w:rPr>
        <w:t>Anna Kowalewska-Mróz</w:t>
      </w:r>
      <w:r w:rsidRPr="000D78AD">
        <w:rPr>
          <w:rFonts w:ascii="Garamond" w:hAnsi="Garamond"/>
          <w:sz w:val="24"/>
          <w:szCs w:val="24"/>
        </w:rPr>
        <w:t xml:space="preserve"> – absolwentka filologii polskiej i niemieckiej, </w:t>
      </w:r>
      <w:r w:rsidRPr="000D78AD">
        <w:rPr>
          <w:rFonts w:ascii="Garamond" w:hAnsi="Garamond" w:cs="Calibri"/>
          <w:sz w:val="24"/>
          <w:szCs w:val="24"/>
        </w:rPr>
        <w:t>licencjonowany przewodnik po Gdańsku, finiszująca na UG doktorat na temat intermedialności w twórczości Güntera Grassa</w:t>
      </w:r>
      <w:r>
        <w:rPr>
          <w:rFonts w:ascii="Garamond" w:hAnsi="Garamond" w:cs="Calibri"/>
          <w:sz w:val="24"/>
          <w:szCs w:val="24"/>
        </w:rPr>
        <w:t xml:space="preserve">, </w:t>
      </w:r>
      <w:r w:rsidR="003454E8">
        <w:rPr>
          <w:rFonts w:ascii="Garamond" w:hAnsi="Garamond" w:cs="Calibri"/>
          <w:sz w:val="24"/>
          <w:szCs w:val="24"/>
        </w:rPr>
        <w:t>pracownik</w:t>
      </w:r>
      <w:r>
        <w:rPr>
          <w:rFonts w:ascii="Garamond" w:hAnsi="Garamond" w:cs="Calibri"/>
          <w:sz w:val="24"/>
          <w:szCs w:val="24"/>
        </w:rPr>
        <w:t xml:space="preserve"> Instytu</w:t>
      </w:r>
      <w:r w:rsidR="003454E8">
        <w:rPr>
          <w:rFonts w:ascii="Garamond" w:hAnsi="Garamond" w:cs="Calibri"/>
          <w:sz w:val="24"/>
          <w:szCs w:val="24"/>
        </w:rPr>
        <w:t>tu</w:t>
      </w:r>
      <w:r>
        <w:rPr>
          <w:rFonts w:ascii="Garamond" w:hAnsi="Garamond" w:cs="Calibri"/>
          <w:sz w:val="24"/>
          <w:szCs w:val="24"/>
        </w:rPr>
        <w:t xml:space="preserve"> Filologii Germańskiej </w:t>
      </w:r>
      <w:r w:rsidR="003454E8">
        <w:rPr>
          <w:rFonts w:ascii="Garamond" w:hAnsi="Garamond" w:cs="Calibri"/>
          <w:sz w:val="24"/>
          <w:szCs w:val="24"/>
        </w:rPr>
        <w:t xml:space="preserve">i Centrum Herdera </w:t>
      </w:r>
      <w:r>
        <w:rPr>
          <w:rFonts w:ascii="Garamond" w:hAnsi="Garamond" w:cs="Calibri"/>
          <w:sz w:val="24"/>
          <w:szCs w:val="24"/>
        </w:rPr>
        <w:t xml:space="preserve">Uniwersytetu Gdańskiego. </w:t>
      </w:r>
    </w:p>
    <w:p w14:paraId="62ED940B" w14:textId="4F554FC0" w:rsidR="003454E8" w:rsidRDefault="003454E8" w:rsidP="005817FD">
      <w:pPr>
        <w:spacing w:after="0"/>
        <w:rPr>
          <w:rFonts w:ascii="Garamond" w:hAnsi="Garamond" w:cs="Calibri"/>
          <w:sz w:val="24"/>
          <w:szCs w:val="24"/>
        </w:rPr>
      </w:pPr>
    </w:p>
    <w:p w14:paraId="5B419283" w14:textId="77777777" w:rsidR="003454E8" w:rsidRPr="000D78AD" w:rsidRDefault="003454E8" w:rsidP="003454E8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czas trwania 2,5</w:t>
      </w:r>
      <w:r w:rsidRPr="000D78AD">
        <w:rPr>
          <w:rFonts w:ascii="Garamond" w:hAnsi="Garamond" w:cs="Arial"/>
          <w:sz w:val="24"/>
          <w:szCs w:val="24"/>
        </w:rPr>
        <w:t>−3 godzin</w:t>
      </w:r>
    </w:p>
    <w:p w14:paraId="7D9E8F04" w14:textId="77777777" w:rsidR="003454E8" w:rsidRPr="000D78AD" w:rsidRDefault="003454E8" w:rsidP="003454E8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 xml:space="preserve">spacery są nieodpłatne </w:t>
      </w:r>
    </w:p>
    <w:p w14:paraId="40F6116D" w14:textId="77777777" w:rsidR="003454E8" w:rsidRDefault="003454E8" w:rsidP="003454E8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0D78AD">
        <w:rPr>
          <w:rFonts w:ascii="Garamond" w:hAnsi="Garamond"/>
          <w:sz w:val="24"/>
          <w:szCs w:val="24"/>
        </w:rPr>
        <w:t>liczba uczestników ograniczona (20</w:t>
      </w:r>
      <w:r w:rsidRPr="000D78AD">
        <w:rPr>
          <w:rFonts w:ascii="Arial" w:hAnsi="Arial" w:cs="Arial"/>
          <w:sz w:val="24"/>
          <w:szCs w:val="24"/>
        </w:rPr>
        <w:t>−</w:t>
      </w:r>
      <w:r w:rsidRPr="000D78AD">
        <w:rPr>
          <w:rFonts w:ascii="Garamond" w:hAnsi="Garamond"/>
          <w:sz w:val="24"/>
          <w:szCs w:val="24"/>
        </w:rPr>
        <w:t>25 osób)</w:t>
      </w:r>
    </w:p>
    <w:p w14:paraId="16E145DB" w14:textId="0D16DBAC" w:rsidR="003454E8" w:rsidRPr="003454E8" w:rsidRDefault="003454E8" w:rsidP="003454E8">
      <w:pPr>
        <w:pStyle w:val="Akapitzlist"/>
        <w:numPr>
          <w:ilvl w:val="0"/>
          <w:numId w:val="1"/>
        </w:numPr>
        <w:spacing w:line="260" w:lineRule="exact"/>
        <w:jc w:val="right"/>
        <w:rPr>
          <w:rFonts w:ascii="Garamond" w:hAnsi="Garamond"/>
          <w:sz w:val="24"/>
          <w:szCs w:val="24"/>
        </w:rPr>
      </w:pPr>
      <w:r w:rsidRPr="003454E8">
        <w:rPr>
          <w:rFonts w:ascii="Garamond" w:hAnsi="Garamond"/>
          <w:sz w:val="24"/>
          <w:szCs w:val="24"/>
        </w:rPr>
        <w:t xml:space="preserve">obowiązuje wcześniejsza rejestracja  </w:t>
      </w:r>
      <w:bookmarkStart w:id="0" w:name="_Hlk493791717"/>
      <w:r w:rsidRPr="003454E8">
        <w:fldChar w:fldCharType="begin"/>
      </w:r>
      <w:r w:rsidRPr="003454E8">
        <w:rPr>
          <w:rFonts w:ascii="Garamond" w:hAnsi="Garamond"/>
          <w:sz w:val="24"/>
          <w:szCs w:val="24"/>
        </w:rPr>
        <w:instrText xml:space="preserve"> HYPERLINK "mailto:grass.gdansk@op.pl" </w:instrText>
      </w:r>
      <w:r w:rsidRPr="003454E8">
        <w:fldChar w:fldCharType="separate"/>
      </w:r>
      <w:r w:rsidRPr="003454E8">
        <w:rPr>
          <w:rStyle w:val="Hipercze"/>
          <w:rFonts w:ascii="Garamond" w:hAnsi="Garamond"/>
          <w:sz w:val="24"/>
          <w:szCs w:val="24"/>
        </w:rPr>
        <w:t>grass.gdansk@op.pl</w:t>
      </w:r>
      <w:r w:rsidRPr="003454E8">
        <w:rPr>
          <w:rStyle w:val="Hipercze"/>
          <w:rFonts w:ascii="Garamond" w:hAnsi="Garamond"/>
          <w:sz w:val="24"/>
          <w:szCs w:val="24"/>
          <w:lang w:val="de-DE"/>
        </w:rPr>
        <w:fldChar w:fldCharType="end"/>
      </w:r>
      <w:bookmarkEnd w:id="0"/>
    </w:p>
    <w:p w14:paraId="0B43ACB4" w14:textId="77777777" w:rsidR="007535BE" w:rsidRDefault="007535BE"/>
    <w:sectPr w:rsidR="00753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B5802"/>
    <w:multiLevelType w:val="hybridMultilevel"/>
    <w:tmpl w:val="3A38EE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FD"/>
    <w:rsid w:val="003454E8"/>
    <w:rsid w:val="005817FD"/>
    <w:rsid w:val="007535BE"/>
    <w:rsid w:val="00D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1BBB"/>
  <w15:chartTrackingRefBased/>
  <w15:docId w15:val="{CAFBCA47-2F6C-4EC2-9EFF-98A180B1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4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miloslawb miloslawb</dc:creator>
  <cp:keywords/>
  <dc:description/>
  <cp:lastModifiedBy>miloslawb miloslawb</cp:lastModifiedBy>
  <cp:revision>3</cp:revision>
  <dcterms:created xsi:type="dcterms:W3CDTF">2020-09-10T08:20:00Z</dcterms:created>
  <dcterms:modified xsi:type="dcterms:W3CDTF">2020-09-10T08:26:00Z</dcterms:modified>
</cp:coreProperties>
</file>